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6600"/>
  <w:body>
    <w:p w:rsidR="00562318" w:rsidRDefault="00562318" w:rsidP="00562318">
      <w:pPr>
        <w:pStyle w:val="NormalWeb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fldChar w:fldCharType="begin"/>
      </w:r>
      <w:r>
        <w:rPr>
          <w:rFonts w:ascii="Palatino Linotype" w:hAnsi="Palatino Linotype"/>
          <w:sz w:val="28"/>
          <w:szCs w:val="28"/>
        </w:rPr>
        <w:instrText xml:space="preserve"> HYPERLINK "index.htm" </w:instrText>
      </w:r>
      <w:r>
        <w:rPr>
          <w:rFonts w:ascii="Palatino Linotype" w:hAnsi="Palatino Linotype"/>
          <w:sz w:val="28"/>
          <w:szCs w:val="28"/>
        </w:rPr>
      </w:r>
      <w:r>
        <w:rPr>
          <w:rFonts w:ascii="Palatino Linotype" w:hAnsi="Palatino Linotype"/>
          <w:sz w:val="28"/>
          <w:szCs w:val="28"/>
        </w:rPr>
        <w:fldChar w:fldCharType="separate"/>
      </w:r>
      <w:proofErr w:type="gramStart"/>
      <w:r>
        <w:rPr>
          <w:rStyle w:val="Hyperlink"/>
          <w:rFonts w:ascii="Palatino Linotype" w:hAnsi="Palatino Linotype"/>
          <w:sz w:val="28"/>
          <w:szCs w:val="28"/>
        </w:rPr>
        <w:t>back</w:t>
      </w:r>
      <w:proofErr w:type="gramEnd"/>
      <w:r>
        <w:rPr>
          <w:rStyle w:val="Hyperlink"/>
          <w:rFonts w:ascii="Palatino Linotype" w:hAnsi="Palatino Linotype"/>
          <w:sz w:val="28"/>
          <w:szCs w:val="28"/>
        </w:rPr>
        <w:t xml:space="preserve"> to Homepage</w:t>
      </w:r>
      <w:r>
        <w:rPr>
          <w:rFonts w:ascii="Palatino Linotype" w:hAnsi="Palatino Linotype"/>
          <w:sz w:val="28"/>
          <w:szCs w:val="28"/>
        </w:rPr>
        <w:fldChar w:fldCharType="end"/>
      </w:r>
    </w:p>
    <w:tbl>
      <w:tblPr>
        <w:tblW w:w="4206" w:type="pct"/>
        <w:jc w:val="center"/>
        <w:tblCellSpacing w:w="22" w:type="dxa"/>
        <w:tblInd w:w="3027" w:type="dxa"/>
        <w:tblLook w:val="04A0"/>
      </w:tblPr>
      <w:tblGrid>
        <w:gridCol w:w="7692"/>
      </w:tblGrid>
      <w:tr w:rsidR="00562318" w:rsidTr="00562318">
        <w:trPr>
          <w:trHeight w:val="4847"/>
          <w:tblCellSpacing w:w="22" w:type="dxa"/>
          <w:jc w:val="center"/>
        </w:trPr>
        <w:tc>
          <w:tcPr>
            <w:tcW w:w="76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2318" w:rsidRPr="00562318" w:rsidRDefault="00562318" w:rsidP="00DF630D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 w:rsidRPr="00562318">
              <w:rPr>
                <w:b/>
                <w:sz w:val="28"/>
                <w:szCs w:val="28"/>
              </w:rPr>
              <w:t>Here is a list of printed articles published in various magazines and journals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sz w:val="28"/>
                <w:szCs w:val="28"/>
              </w:rPr>
              <w:t>“</w:t>
            </w:r>
            <w:r w:rsidRPr="00562318">
              <w:rPr>
                <w:b/>
                <w:bCs/>
                <w:sz w:val="28"/>
                <w:szCs w:val="28"/>
              </w:rPr>
              <w:t>Welsh Wizardry</w:t>
            </w:r>
            <w:r w:rsidRPr="00562318">
              <w:rPr>
                <w:sz w:val="28"/>
                <w:szCs w:val="28"/>
              </w:rPr>
              <w:t>” (</w:t>
            </w:r>
            <w:r w:rsidRPr="00562318">
              <w:rPr>
                <w:i/>
                <w:iCs/>
                <w:sz w:val="28"/>
                <w:szCs w:val="28"/>
              </w:rPr>
              <w:t xml:space="preserve">Coin News </w:t>
            </w:r>
            <w:r w:rsidRPr="00562318">
              <w:rPr>
                <w:sz w:val="28"/>
                <w:szCs w:val="28"/>
              </w:rPr>
              <w:t>April 1997). A look at Dr William Price and his cremation ticket.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sz w:val="28"/>
                <w:szCs w:val="28"/>
              </w:rPr>
              <w:t>“</w:t>
            </w:r>
            <w:proofErr w:type="spellStart"/>
            <w:r w:rsidRPr="00562318">
              <w:rPr>
                <w:b/>
                <w:bCs/>
                <w:sz w:val="28"/>
                <w:szCs w:val="28"/>
              </w:rPr>
              <w:t>Fishguard</w:t>
            </w:r>
            <w:proofErr w:type="spellEnd"/>
            <w:r w:rsidRPr="00562318">
              <w:rPr>
                <w:b/>
                <w:bCs/>
                <w:sz w:val="28"/>
                <w:szCs w:val="28"/>
              </w:rPr>
              <w:t xml:space="preserve"> Bicentenary 1797-1997</w:t>
            </w:r>
            <w:r w:rsidRPr="00562318">
              <w:rPr>
                <w:sz w:val="28"/>
                <w:szCs w:val="28"/>
              </w:rPr>
              <w:t>” (</w:t>
            </w:r>
            <w:r w:rsidRPr="00562318">
              <w:rPr>
                <w:i/>
                <w:iCs/>
                <w:sz w:val="28"/>
                <w:szCs w:val="28"/>
              </w:rPr>
              <w:t xml:space="preserve">Coin News </w:t>
            </w:r>
            <w:r w:rsidRPr="00562318">
              <w:rPr>
                <w:sz w:val="28"/>
                <w:szCs w:val="28"/>
              </w:rPr>
              <w:t xml:space="preserve">June 1998). A look at centenary and bicentenary medals for the last invasion of Britain. </w:t>
            </w:r>
            <w:proofErr w:type="gramStart"/>
            <w:r w:rsidRPr="00562318">
              <w:rPr>
                <w:sz w:val="28"/>
                <w:szCs w:val="28"/>
              </w:rPr>
              <w:t>in</w:t>
            </w:r>
            <w:proofErr w:type="gramEnd"/>
            <w:r w:rsidRPr="00562318">
              <w:rPr>
                <w:sz w:val="28"/>
                <w:szCs w:val="28"/>
              </w:rPr>
              <w:t xml:space="preserve"> conjunction with the bicentenary exhibition held in </w:t>
            </w:r>
            <w:proofErr w:type="spellStart"/>
            <w:r w:rsidRPr="00562318">
              <w:rPr>
                <w:sz w:val="28"/>
                <w:szCs w:val="28"/>
              </w:rPr>
              <w:t>Fishguard</w:t>
            </w:r>
            <w:proofErr w:type="spellEnd"/>
            <w:r w:rsidRPr="00562318">
              <w:rPr>
                <w:sz w:val="28"/>
                <w:szCs w:val="28"/>
              </w:rPr>
              <w:t>.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i/>
                <w:iCs/>
                <w:sz w:val="28"/>
                <w:szCs w:val="28"/>
              </w:rPr>
              <w:t>“</w:t>
            </w:r>
            <w:r w:rsidRPr="00562318">
              <w:rPr>
                <w:b/>
                <w:bCs/>
                <w:sz w:val="28"/>
                <w:szCs w:val="28"/>
              </w:rPr>
              <w:t>Notes on a Chance Find</w:t>
            </w:r>
            <w:r w:rsidRPr="00562318">
              <w:rPr>
                <w:sz w:val="28"/>
                <w:szCs w:val="28"/>
              </w:rPr>
              <w:t>” (</w:t>
            </w:r>
            <w:r w:rsidRPr="00562318">
              <w:rPr>
                <w:i/>
                <w:iCs/>
                <w:sz w:val="28"/>
                <w:szCs w:val="28"/>
              </w:rPr>
              <w:t xml:space="preserve">Coin News </w:t>
            </w:r>
            <w:r w:rsidRPr="00562318">
              <w:rPr>
                <w:sz w:val="28"/>
                <w:szCs w:val="28"/>
              </w:rPr>
              <w:t>June 2014). About a medal bought in New York with an unexpected Buckinghamshire connection.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sz w:val="28"/>
                <w:szCs w:val="28"/>
              </w:rPr>
              <w:t>“</w:t>
            </w:r>
            <w:r w:rsidRPr="00562318">
              <w:rPr>
                <w:b/>
                <w:bCs/>
                <w:sz w:val="28"/>
                <w:szCs w:val="28"/>
              </w:rPr>
              <w:t>The Maharajah’s Well and its Medal</w:t>
            </w:r>
            <w:r w:rsidRPr="00562318">
              <w:rPr>
                <w:sz w:val="28"/>
                <w:szCs w:val="28"/>
              </w:rPr>
              <w:t>” (</w:t>
            </w:r>
            <w:r w:rsidRPr="00562318">
              <w:rPr>
                <w:i/>
                <w:iCs/>
                <w:sz w:val="28"/>
                <w:szCs w:val="28"/>
              </w:rPr>
              <w:t>Historical Medal Journal</w:t>
            </w:r>
            <w:r w:rsidRPr="00562318">
              <w:rPr>
                <w:sz w:val="28"/>
                <w:szCs w:val="28"/>
              </w:rPr>
              <w:t xml:space="preserve"> No.2, June 2020). A look at the Maharajah’s Well in Stoke Row (Oxfordshire).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b/>
                <w:bCs/>
                <w:sz w:val="28"/>
                <w:szCs w:val="28"/>
              </w:rPr>
              <w:t xml:space="preserve">“The National Eisteddfod Medal 1898 by Sir William </w:t>
            </w:r>
            <w:proofErr w:type="spellStart"/>
            <w:r w:rsidRPr="00562318">
              <w:rPr>
                <w:b/>
                <w:bCs/>
                <w:sz w:val="28"/>
                <w:szCs w:val="28"/>
              </w:rPr>
              <w:t>Goscombe</w:t>
            </w:r>
            <w:proofErr w:type="spellEnd"/>
            <w:r w:rsidRPr="00562318">
              <w:rPr>
                <w:b/>
                <w:bCs/>
                <w:sz w:val="28"/>
                <w:szCs w:val="28"/>
              </w:rPr>
              <w:t xml:space="preserve"> John”</w:t>
            </w:r>
            <w:r w:rsidRPr="0056231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62318">
              <w:rPr>
                <w:sz w:val="28"/>
                <w:szCs w:val="28"/>
              </w:rPr>
              <w:t>(</w:t>
            </w:r>
            <w:r w:rsidRPr="00562318">
              <w:rPr>
                <w:i/>
                <w:iCs/>
                <w:sz w:val="28"/>
                <w:szCs w:val="28"/>
              </w:rPr>
              <w:t>Historical Medal Journal</w:t>
            </w:r>
            <w:r w:rsidRPr="00562318">
              <w:rPr>
                <w:sz w:val="28"/>
                <w:szCs w:val="28"/>
              </w:rPr>
              <w:t xml:space="preserve"> No.3, July 2021).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b/>
                <w:bCs/>
                <w:sz w:val="28"/>
                <w:szCs w:val="28"/>
              </w:rPr>
              <w:t>“Why I Like This Medal”</w:t>
            </w:r>
            <w:r w:rsidRPr="00562318">
              <w:rPr>
                <w:sz w:val="28"/>
                <w:szCs w:val="28"/>
              </w:rPr>
              <w:t xml:space="preserve"> (</w:t>
            </w:r>
            <w:r w:rsidRPr="00562318">
              <w:rPr>
                <w:i/>
                <w:iCs/>
                <w:sz w:val="28"/>
                <w:szCs w:val="28"/>
              </w:rPr>
              <w:t>Historical Medal Journal</w:t>
            </w:r>
            <w:r w:rsidRPr="00562318">
              <w:rPr>
                <w:sz w:val="28"/>
                <w:szCs w:val="28"/>
              </w:rPr>
              <w:t xml:space="preserve"> No.4, May 2022). A look at an evocative Balkan medal depicting the old and the new.</w:t>
            </w:r>
          </w:p>
          <w:p w:rsidR="00562318" w:rsidRPr="00562318" w:rsidRDefault="00562318" w:rsidP="00DF630D">
            <w:pPr>
              <w:pStyle w:val="NormalWeb"/>
              <w:rPr>
                <w:sz w:val="28"/>
                <w:szCs w:val="28"/>
              </w:rPr>
            </w:pPr>
            <w:r w:rsidRPr="00562318">
              <w:rPr>
                <w:b/>
                <w:sz w:val="28"/>
                <w:szCs w:val="28"/>
              </w:rPr>
              <w:t xml:space="preserve">“Medals of Sir William </w:t>
            </w:r>
            <w:proofErr w:type="spellStart"/>
            <w:r w:rsidRPr="00562318">
              <w:rPr>
                <w:b/>
                <w:sz w:val="28"/>
                <w:szCs w:val="28"/>
              </w:rPr>
              <w:t>Goscombe</w:t>
            </w:r>
            <w:proofErr w:type="spellEnd"/>
            <w:r w:rsidRPr="00562318">
              <w:rPr>
                <w:b/>
                <w:sz w:val="28"/>
                <w:szCs w:val="28"/>
              </w:rPr>
              <w:t xml:space="preserve"> John RA”</w:t>
            </w:r>
            <w:r w:rsidRPr="00562318">
              <w:rPr>
                <w:sz w:val="28"/>
                <w:szCs w:val="28"/>
              </w:rPr>
              <w:t xml:space="preserve"> (</w:t>
            </w:r>
            <w:r w:rsidRPr="00562318">
              <w:rPr>
                <w:i/>
                <w:sz w:val="28"/>
                <w:szCs w:val="28"/>
              </w:rPr>
              <w:t>Coin News</w:t>
            </w:r>
            <w:r w:rsidRPr="00562318">
              <w:rPr>
                <w:sz w:val="28"/>
                <w:szCs w:val="28"/>
              </w:rPr>
              <w:t xml:space="preserve"> October 2025). A survey of medals by this well-known Welsh sculptor.</w:t>
            </w:r>
          </w:p>
          <w:p w:rsidR="00562318" w:rsidRPr="007D3247" w:rsidRDefault="00562318" w:rsidP="00DF630D">
            <w:pPr>
              <w:pStyle w:val="NormalWeb"/>
              <w:rPr>
                <w:b/>
              </w:rPr>
            </w:pPr>
            <w:r w:rsidRPr="00562318">
              <w:rPr>
                <w:b/>
                <w:sz w:val="28"/>
                <w:szCs w:val="28"/>
              </w:rPr>
              <w:t xml:space="preserve">“The Sun Makes Me Sing: an </w:t>
            </w:r>
            <w:proofErr w:type="spellStart"/>
            <w:r w:rsidRPr="00562318">
              <w:rPr>
                <w:b/>
                <w:sz w:val="28"/>
                <w:szCs w:val="28"/>
              </w:rPr>
              <w:t>Uplifing</w:t>
            </w:r>
            <w:proofErr w:type="spellEnd"/>
            <w:r w:rsidRPr="00562318">
              <w:rPr>
                <w:b/>
                <w:sz w:val="28"/>
                <w:szCs w:val="28"/>
              </w:rPr>
              <w:t xml:space="preserve"> Pair of Nostalgic </w:t>
            </w:r>
            <w:proofErr w:type="spellStart"/>
            <w:r w:rsidRPr="00562318">
              <w:rPr>
                <w:b/>
                <w:sz w:val="28"/>
                <w:szCs w:val="28"/>
              </w:rPr>
              <w:t>Provençal</w:t>
            </w:r>
            <w:proofErr w:type="spellEnd"/>
            <w:r w:rsidRPr="00562318">
              <w:rPr>
                <w:b/>
                <w:sz w:val="28"/>
                <w:szCs w:val="28"/>
              </w:rPr>
              <w:t xml:space="preserve"> Medals” </w:t>
            </w:r>
            <w:r w:rsidRPr="00562318">
              <w:rPr>
                <w:sz w:val="28"/>
                <w:szCs w:val="28"/>
              </w:rPr>
              <w:t>(</w:t>
            </w:r>
            <w:r w:rsidRPr="00562318">
              <w:rPr>
                <w:i/>
                <w:sz w:val="28"/>
                <w:szCs w:val="28"/>
              </w:rPr>
              <w:t xml:space="preserve">Coin News </w:t>
            </w:r>
            <w:r w:rsidRPr="00562318">
              <w:rPr>
                <w:sz w:val="28"/>
                <w:szCs w:val="28"/>
              </w:rPr>
              <w:t>November 2025). A look at two medals connected to Provence and the role of nostalgia in our collecting choices.</w:t>
            </w:r>
          </w:p>
        </w:tc>
      </w:tr>
    </w:tbl>
    <w:p w:rsidR="00562318" w:rsidRDefault="00562318" w:rsidP="00562318">
      <w:pPr>
        <w:pStyle w:val="NormalWeb"/>
        <w:jc w:val="center"/>
        <w:rPr>
          <w:rFonts w:ascii="Palatino Linotype" w:hAnsi="Palatino Linotype"/>
          <w:sz w:val="28"/>
          <w:szCs w:val="28"/>
        </w:rPr>
      </w:pPr>
      <w:hyperlink r:id="rId4" w:history="1">
        <w:proofErr w:type="gramStart"/>
        <w:r>
          <w:rPr>
            <w:rStyle w:val="Hyperlink"/>
            <w:rFonts w:ascii="Palatino Linotype" w:hAnsi="Palatino Linotype"/>
            <w:sz w:val="28"/>
            <w:szCs w:val="28"/>
          </w:rPr>
          <w:t>back</w:t>
        </w:r>
        <w:proofErr w:type="gramEnd"/>
        <w:r>
          <w:rPr>
            <w:rStyle w:val="Hyperlink"/>
            <w:rFonts w:ascii="Palatino Linotype" w:hAnsi="Palatino Linotype"/>
            <w:sz w:val="28"/>
            <w:szCs w:val="28"/>
          </w:rPr>
          <w:t xml:space="preserve"> to Homepage</w:t>
        </w:r>
      </w:hyperlink>
    </w:p>
    <w:p w:rsidR="00AD5D97" w:rsidRDefault="00AD5D97"/>
    <w:sectPr w:rsidR="00AD5D97" w:rsidSect="00D35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562318"/>
    <w:rsid w:val="00562318"/>
    <w:rsid w:val="00AD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#330,#360,#030"/>
      <o:colormenu v:ext="edit" fillcolor="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18"/>
    <w:pPr>
      <w:spacing w:after="0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62318"/>
    <w:rPr>
      <w:color w:val="FFFFFF"/>
      <w:u w:val="single"/>
    </w:rPr>
  </w:style>
  <w:style w:type="paragraph" w:styleId="NormalWeb">
    <w:name w:val="Normal (Web)"/>
    <w:basedOn w:val="Normal"/>
    <w:uiPriority w:val="99"/>
    <w:unhideWhenUsed/>
    <w:rsid w:val="005623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2025-12-01T07:06:00Z</dcterms:created>
  <dcterms:modified xsi:type="dcterms:W3CDTF">2025-12-01T07:16:00Z</dcterms:modified>
</cp:coreProperties>
</file>